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B120E"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724B120F" w14:textId="77777777" w:rsidR="00400262" w:rsidRDefault="0040026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724B1210"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724B1211"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400262" w14:paraId="724B1214" w14:textId="77777777">
        <w:tc>
          <w:tcPr>
            <w:tcW w:w="2263" w:type="dxa"/>
          </w:tcPr>
          <w:p w14:paraId="724B1212" w14:textId="77777777" w:rsidR="00400262" w:rsidRDefault="00F323F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724B1213" w14:textId="1AC1553B" w:rsidR="00400262" w:rsidRDefault="00F323F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r w:rsidR="001028E2">
              <w:rPr>
                <w:rFonts w:ascii="Arial" w:eastAsia="Arial" w:hAnsi="Arial" w:cs="Arial"/>
                <w:sz w:val="24"/>
                <w:szCs w:val="24"/>
              </w:rPr>
              <w:t>Sub processor</w:t>
            </w:r>
            <w:r>
              <w:rPr>
                <w:rFonts w:ascii="Arial" w:eastAsia="Arial" w:hAnsi="Arial" w:cs="Arial"/>
                <w:sz w:val="24"/>
                <w:szCs w:val="24"/>
              </w:rPr>
              <w:t xml:space="preserve"> engaged in the performance of its obligations under a Contract;</w:t>
            </w:r>
          </w:p>
        </w:tc>
      </w:tr>
    </w:tbl>
    <w:p w14:paraId="724B1215"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24B1216"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724B1217"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724B1218"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724B1219"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24B121A"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724B121B" w14:textId="77777777" w:rsidR="00400262" w:rsidRDefault="00F323FA">
      <w:pPr>
        <w:pBdr>
          <w:top w:val="nil"/>
          <w:left w:val="nil"/>
          <w:bottom w:val="nil"/>
          <w:right w:val="nil"/>
          <w:between w:val="nil"/>
        </w:pBdr>
        <w:spacing w:before="280" w:after="120"/>
        <w:ind w:left="809"/>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724B121C"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24B121D"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724B121E"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724B121F"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724B1220"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724B1221"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724B1222"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724B1223"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measures envisaged to address the risks, including safeguards, security measures and mechanisms to ensure the protection of Personal Data.</w:t>
      </w:r>
    </w:p>
    <w:p w14:paraId="724B1224"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724B1225"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724B1226"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724B1227"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724B1228"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724B1229"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24B122A"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724B122B"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w:t>
      </w:r>
    </w:p>
    <w:p w14:paraId="724B122C"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724B122D"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24B122E"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724B122F" w14:textId="2BD2A09B"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r w:rsidR="001028E2">
        <w:rPr>
          <w:rFonts w:ascii="Arial" w:eastAsia="Arial" w:hAnsi="Arial" w:cs="Arial"/>
          <w:sz w:val="24"/>
          <w:szCs w:val="24"/>
        </w:rPr>
        <w:t>Sub processor</w:t>
      </w:r>
      <w:r>
        <w:rPr>
          <w:rFonts w:ascii="Arial" w:eastAsia="Arial" w:hAnsi="Arial" w:cs="Arial"/>
          <w:sz w:val="24"/>
          <w:szCs w:val="24"/>
        </w:rPr>
        <w:t>;</w:t>
      </w:r>
    </w:p>
    <w:p w14:paraId="724B1230"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724B1231"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724B1232"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 transfer Personal Data outside of the UK or EU unless the prior written consent of the Controller has been obtained and the following conditions are fulfilled:</w:t>
      </w:r>
    </w:p>
    <w:p w14:paraId="724B1233"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724B1234"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724B1235"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24B1236"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any reasonable instructions notified to it in advance by the Controller with respect to the Processing of the Personal Data; and</w:t>
      </w:r>
    </w:p>
    <w:p w14:paraId="724B1237"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at</w:t>
      </w:r>
      <w:proofErr w:type="gramEnd"/>
      <w:r>
        <w:rPr>
          <w:rFonts w:ascii="Arial" w:eastAsia="Arial" w:hAnsi="Arial" w:cs="Arial"/>
          <w:sz w:val="24"/>
          <w:szCs w:val="24"/>
        </w:rPr>
        <w:t xml:space="preserve"> the written direction of the Controller, delete or return Personal Data (and any copies of it) to the Controller on termination of the Contract unless the Processor is required by Law to retain the Personal Data.</w:t>
      </w:r>
    </w:p>
    <w:p w14:paraId="724B1238"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724B1239"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24B123A"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724B123B"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24B123C"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724B123D"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24B123E"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becomes</w:t>
      </w:r>
      <w:proofErr w:type="gramEnd"/>
      <w:r>
        <w:rPr>
          <w:rFonts w:ascii="Arial" w:eastAsia="Arial" w:hAnsi="Arial" w:cs="Arial"/>
          <w:sz w:val="24"/>
          <w:szCs w:val="24"/>
        </w:rPr>
        <w:t xml:space="preserve"> aware of a Personal Data Breach.</w:t>
      </w:r>
    </w:p>
    <w:p w14:paraId="724B123F"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724B1240"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724B1241"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724B1242"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724B1243"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24B1244"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724B1245"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assistance</w:t>
      </w:r>
      <w:proofErr w:type="gramEnd"/>
      <w:r>
        <w:rPr>
          <w:rFonts w:ascii="Arial" w:eastAsia="Arial" w:hAnsi="Arial" w:cs="Arial"/>
          <w:sz w:val="24"/>
          <w:szCs w:val="24"/>
        </w:rPr>
        <w:t xml:space="preserve"> as requested by the Controller with respect to any request from the Information Commissioner’s Office, or any consultation by the Controller with the Information Commissioner's Office.</w:t>
      </w:r>
    </w:p>
    <w:p w14:paraId="724B1246"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24B1247"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724B1248"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724B1249"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Controller determines that the Processing is likely to result in a risk to the rights and freedoms of Data Subjects.</w:t>
      </w:r>
    </w:p>
    <w:p w14:paraId="724B124A"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allow for audits of its Data Processing activity by the Controller or the Controller’s designated auditor.</w:t>
      </w:r>
    </w:p>
    <w:p w14:paraId="724B124B"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724B124C" w14:textId="48D1F8F1"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r w:rsidR="001028E2">
        <w:rPr>
          <w:rFonts w:ascii="Arial" w:eastAsia="Arial" w:hAnsi="Arial" w:cs="Arial"/>
          <w:sz w:val="24"/>
          <w:szCs w:val="24"/>
        </w:rPr>
        <w:t>Sub processor</w:t>
      </w:r>
      <w:r>
        <w:rPr>
          <w:rFonts w:ascii="Arial" w:eastAsia="Arial" w:hAnsi="Arial" w:cs="Arial"/>
          <w:sz w:val="24"/>
          <w:szCs w:val="24"/>
        </w:rPr>
        <w:t xml:space="preserve"> to Process any Personal Data related to the Contract, the Processor must:</w:t>
      </w:r>
    </w:p>
    <w:p w14:paraId="724B124D" w14:textId="3F2F3E85"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r w:rsidR="001028E2">
        <w:rPr>
          <w:rFonts w:ascii="Arial" w:eastAsia="Arial" w:hAnsi="Arial" w:cs="Arial"/>
          <w:sz w:val="24"/>
          <w:szCs w:val="24"/>
        </w:rPr>
        <w:t>Sub processor</w:t>
      </w:r>
      <w:r>
        <w:rPr>
          <w:rFonts w:ascii="Arial" w:eastAsia="Arial" w:hAnsi="Arial" w:cs="Arial"/>
          <w:sz w:val="24"/>
          <w:szCs w:val="24"/>
        </w:rPr>
        <w:t xml:space="preserve"> and Processing;</w:t>
      </w:r>
    </w:p>
    <w:p w14:paraId="724B124E"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724B124F" w14:textId="7AA3B6A9" w:rsidR="00400262" w:rsidRDefault="00F323FA" w:rsidP="001028E2">
      <w:pPr>
        <w:numPr>
          <w:ilvl w:val="2"/>
          <w:numId w:val="11"/>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enter into a written agreement with the </w:t>
      </w:r>
      <w:r w:rsidR="001028E2">
        <w:rPr>
          <w:rFonts w:ascii="Arial" w:eastAsia="Arial" w:hAnsi="Arial" w:cs="Arial"/>
          <w:sz w:val="24"/>
          <w:szCs w:val="24"/>
        </w:rPr>
        <w:t>Sub processor</w:t>
      </w:r>
      <w:r>
        <w:rPr>
          <w:rFonts w:ascii="Arial" w:eastAsia="Arial" w:hAnsi="Arial" w:cs="Arial"/>
          <w:sz w:val="24"/>
          <w:szCs w:val="24"/>
        </w:rPr>
        <w:t xml:space="preserve"> which give effect to the terms set out in this Joint Schedule 11 such that they apply to the </w:t>
      </w:r>
      <w:r w:rsidR="001028E2">
        <w:rPr>
          <w:rFonts w:ascii="Arial" w:eastAsia="Arial" w:hAnsi="Arial" w:cs="Arial"/>
          <w:sz w:val="24"/>
          <w:szCs w:val="24"/>
        </w:rPr>
        <w:t>Sub processor</w:t>
      </w:r>
      <w:r>
        <w:rPr>
          <w:rFonts w:ascii="Arial" w:eastAsia="Arial" w:hAnsi="Arial" w:cs="Arial"/>
          <w:sz w:val="24"/>
          <w:szCs w:val="24"/>
        </w:rPr>
        <w:t>; and</w:t>
      </w:r>
    </w:p>
    <w:p w14:paraId="724B1250" w14:textId="064BDD65" w:rsidR="00400262" w:rsidRDefault="00F323FA" w:rsidP="001028E2">
      <w:pPr>
        <w:numPr>
          <w:ilvl w:val="2"/>
          <w:numId w:val="11"/>
        </w:numPr>
        <w:pBdr>
          <w:top w:val="nil"/>
          <w:left w:val="nil"/>
          <w:bottom w:val="nil"/>
          <w:right w:val="nil"/>
          <w:between w:val="nil"/>
        </w:pBdr>
        <w:spacing w:after="120" w:line="240" w:lineRule="auto"/>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the Controller with such information regarding the </w:t>
      </w:r>
      <w:r w:rsidR="001028E2">
        <w:rPr>
          <w:rFonts w:ascii="Arial" w:eastAsia="Arial" w:hAnsi="Arial" w:cs="Arial"/>
          <w:sz w:val="24"/>
          <w:szCs w:val="24"/>
        </w:rPr>
        <w:t>Sub processor</w:t>
      </w:r>
      <w:r>
        <w:rPr>
          <w:rFonts w:ascii="Arial" w:eastAsia="Arial" w:hAnsi="Arial" w:cs="Arial"/>
          <w:sz w:val="24"/>
          <w:szCs w:val="24"/>
        </w:rPr>
        <w:t xml:space="preserve"> as the Controller may reasonably require.</w:t>
      </w:r>
    </w:p>
    <w:p w14:paraId="724B1251" w14:textId="778C0B9E"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r w:rsidR="001028E2">
        <w:rPr>
          <w:rFonts w:ascii="Arial" w:eastAsia="Arial" w:hAnsi="Arial" w:cs="Arial"/>
          <w:sz w:val="24"/>
          <w:szCs w:val="24"/>
        </w:rPr>
        <w:t>Sub processors</w:t>
      </w:r>
      <w:r>
        <w:rPr>
          <w:rFonts w:ascii="Arial" w:eastAsia="Arial" w:hAnsi="Arial" w:cs="Arial"/>
          <w:sz w:val="24"/>
          <w:szCs w:val="24"/>
        </w:rPr>
        <w:t>.</w:t>
      </w:r>
    </w:p>
    <w:p w14:paraId="724B1252"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724B1253"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24B126F" w14:textId="77777777" w:rsidR="00400262" w:rsidRDefault="00F323FA">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724B1270" w14:textId="77777777" w:rsidR="00400262" w:rsidRDefault="00F323FA">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724B1271" w14:textId="643D1888" w:rsidR="00400262" w:rsidRPr="00F60D54" w:rsidRDefault="00F323FA" w:rsidP="000138AB">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F60D54" w:rsidRPr="00F60D54">
        <w:rPr>
          <w:rFonts w:ascii="Arial" w:eastAsia="Arial" w:hAnsi="Arial" w:cs="Arial"/>
          <w:sz w:val="24"/>
          <w:szCs w:val="24"/>
        </w:rPr>
        <w:t>REDACTED TEXT under FOIA section 40 Personal Information</w:t>
      </w:r>
    </w:p>
    <w:p w14:paraId="5D99F638" w14:textId="77777777" w:rsidR="00F60D54" w:rsidRPr="00F60D54" w:rsidRDefault="00F323FA" w:rsidP="00F60D54">
      <w:pPr>
        <w:keepNext/>
        <w:numPr>
          <w:ilvl w:val="3"/>
          <w:numId w:val="12"/>
        </w:numPr>
        <w:spacing w:after="0" w:line="240" w:lineRule="auto"/>
        <w:jc w:val="both"/>
        <w:rPr>
          <w:rFonts w:ascii="Arial" w:eastAsia="Arial" w:hAnsi="Arial" w:cs="Arial"/>
          <w:sz w:val="24"/>
          <w:szCs w:val="24"/>
        </w:rPr>
      </w:pPr>
      <w:r w:rsidRPr="00F60D54">
        <w:rPr>
          <w:rFonts w:ascii="Arial" w:eastAsia="Arial" w:hAnsi="Arial" w:cs="Arial"/>
          <w:sz w:val="24"/>
          <w:szCs w:val="24"/>
        </w:rPr>
        <w:t>The contact details of the Supplier’s Data Protection Officer are</w:t>
      </w:r>
      <w:r w:rsidRPr="00F60D54">
        <w:rPr>
          <w:rFonts w:ascii="Arial" w:eastAsia="Arial" w:hAnsi="Arial" w:cs="Arial"/>
          <w:color w:val="FF0000"/>
          <w:sz w:val="24"/>
          <w:szCs w:val="24"/>
        </w:rPr>
        <w:t xml:space="preserve">: </w:t>
      </w:r>
      <w:r w:rsidR="00F60D54" w:rsidRPr="00F60D54">
        <w:rPr>
          <w:rFonts w:ascii="Arial" w:eastAsia="Arial" w:hAnsi="Arial" w:cs="Arial"/>
          <w:sz w:val="24"/>
          <w:szCs w:val="24"/>
        </w:rPr>
        <w:t>REDACTED TEXT under FOIA section 40 Personal Information</w:t>
      </w:r>
    </w:p>
    <w:p w14:paraId="724B1273" w14:textId="77777777" w:rsidR="00400262" w:rsidRDefault="00F323F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724B1274" w14:textId="77777777" w:rsidR="00400262" w:rsidRDefault="00F323F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724B1275" w14:textId="77777777" w:rsidR="00400262" w:rsidRDefault="00400262">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00262" w14:paraId="724B1278" w14:textId="77777777">
        <w:trPr>
          <w:trHeight w:val="700"/>
        </w:trPr>
        <w:tc>
          <w:tcPr>
            <w:tcW w:w="2263" w:type="dxa"/>
            <w:shd w:val="clear" w:color="auto" w:fill="BFBFBF"/>
            <w:vAlign w:val="center"/>
          </w:tcPr>
          <w:p w14:paraId="724B1276" w14:textId="77777777" w:rsidR="00400262" w:rsidRDefault="00F323FA">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724B1277" w14:textId="77777777" w:rsidR="00400262" w:rsidRDefault="00F323FA">
            <w:pPr>
              <w:jc w:val="center"/>
              <w:rPr>
                <w:rFonts w:ascii="Arial" w:eastAsia="Arial" w:hAnsi="Arial" w:cs="Arial"/>
                <w:b/>
                <w:sz w:val="24"/>
                <w:szCs w:val="24"/>
              </w:rPr>
            </w:pPr>
            <w:r>
              <w:rPr>
                <w:rFonts w:ascii="Arial" w:eastAsia="Arial" w:hAnsi="Arial" w:cs="Arial"/>
                <w:b/>
                <w:sz w:val="24"/>
                <w:szCs w:val="24"/>
              </w:rPr>
              <w:t>Details</w:t>
            </w:r>
          </w:p>
        </w:tc>
      </w:tr>
      <w:tr w:rsidR="00400262" w14:paraId="724B1295" w14:textId="77777777">
        <w:trPr>
          <w:trHeight w:val="1620"/>
        </w:trPr>
        <w:tc>
          <w:tcPr>
            <w:tcW w:w="2263" w:type="dxa"/>
            <w:shd w:val="clear" w:color="auto" w:fill="auto"/>
          </w:tcPr>
          <w:p w14:paraId="724B1279" w14:textId="77777777" w:rsidR="00400262" w:rsidRDefault="00F323FA">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724B127A" w14:textId="77777777" w:rsidR="00400262" w:rsidRDefault="00F323FA">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724B127B" w14:textId="77777777" w:rsidR="00400262" w:rsidRDefault="00F323FA">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724B127C" w14:textId="77777777" w:rsidR="00400262" w:rsidRDefault="00400262">
            <w:pPr>
              <w:rPr>
                <w:rFonts w:ascii="Arial" w:eastAsia="Arial" w:hAnsi="Arial" w:cs="Arial"/>
                <w:sz w:val="24"/>
                <w:szCs w:val="24"/>
              </w:rPr>
            </w:pPr>
          </w:p>
          <w:p w14:paraId="55E5900A" w14:textId="70488386" w:rsidR="007D3F24" w:rsidRPr="00452152" w:rsidRDefault="007D3F24">
            <w:pPr>
              <w:numPr>
                <w:ilvl w:val="0"/>
                <w:numId w:val="3"/>
              </w:numPr>
              <w:pBdr>
                <w:top w:val="nil"/>
                <w:left w:val="nil"/>
                <w:bottom w:val="nil"/>
                <w:right w:val="nil"/>
                <w:between w:val="nil"/>
              </w:pBdr>
              <w:jc w:val="both"/>
              <w:rPr>
                <w:rFonts w:ascii="Arial" w:eastAsia="Arial" w:hAnsi="Arial" w:cs="Arial"/>
                <w:sz w:val="24"/>
                <w:szCs w:val="24"/>
              </w:rPr>
            </w:pPr>
            <w:r w:rsidRPr="00452152">
              <w:rPr>
                <w:rFonts w:ascii="Arial" w:eastAsia="Arial" w:hAnsi="Arial" w:cs="Arial"/>
                <w:sz w:val="24"/>
                <w:szCs w:val="24"/>
              </w:rPr>
              <w:t>All data that is processed by the Supplier and their supply chain for the provision of the Gov</w:t>
            </w:r>
            <w:r w:rsidR="0010743A">
              <w:rPr>
                <w:rFonts w:ascii="Arial" w:eastAsia="Arial" w:hAnsi="Arial" w:cs="Arial"/>
                <w:sz w:val="24"/>
                <w:szCs w:val="24"/>
              </w:rPr>
              <w:t xml:space="preserve">ernment Skills </w:t>
            </w:r>
            <w:r w:rsidRPr="00452152">
              <w:rPr>
                <w:rFonts w:ascii="Arial" w:eastAsia="Arial" w:hAnsi="Arial" w:cs="Arial"/>
                <w:sz w:val="24"/>
                <w:szCs w:val="24"/>
              </w:rPr>
              <w:t>Campus platform, as well as the provision of any learning from that.</w:t>
            </w:r>
          </w:p>
          <w:p w14:paraId="42A808D5" w14:textId="793FB075" w:rsidR="007D3F24" w:rsidRPr="00452152" w:rsidRDefault="007D3F24">
            <w:pPr>
              <w:numPr>
                <w:ilvl w:val="0"/>
                <w:numId w:val="3"/>
              </w:numPr>
              <w:pBdr>
                <w:top w:val="nil"/>
                <w:left w:val="nil"/>
                <w:bottom w:val="nil"/>
                <w:right w:val="nil"/>
                <w:between w:val="nil"/>
              </w:pBdr>
              <w:jc w:val="both"/>
              <w:rPr>
                <w:rFonts w:ascii="Arial" w:eastAsia="Arial" w:hAnsi="Arial" w:cs="Arial"/>
                <w:sz w:val="24"/>
                <w:szCs w:val="24"/>
              </w:rPr>
            </w:pPr>
            <w:r w:rsidRPr="00452152">
              <w:rPr>
                <w:rFonts w:ascii="Arial" w:eastAsia="Arial" w:hAnsi="Arial" w:cs="Arial"/>
                <w:sz w:val="24"/>
                <w:szCs w:val="24"/>
              </w:rPr>
              <w:t>All data processed as part of skills</w:t>
            </w:r>
            <w:r w:rsidR="00074671">
              <w:rPr>
                <w:rFonts w:ascii="Arial" w:eastAsia="Arial" w:hAnsi="Arial" w:cs="Arial"/>
                <w:sz w:val="24"/>
                <w:szCs w:val="24"/>
              </w:rPr>
              <w:t xml:space="preserve"> and learning</w:t>
            </w:r>
            <w:r w:rsidRPr="00452152">
              <w:rPr>
                <w:rFonts w:ascii="Arial" w:eastAsia="Arial" w:hAnsi="Arial" w:cs="Arial"/>
                <w:sz w:val="24"/>
                <w:szCs w:val="24"/>
              </w:rPr>
              <w:t>, including communications involving the Buyer, the Supplier, and any individual users.</w:t>
            </w:r>
          </w:p>
          <w:p w14:paraId="0C2AB4C6" w14:textId="71891485" w:rsidR="00457C7A" w:rsidRPr="00452152" w:rsidRDefault="00457C7A">
            <w:pPr>
              <w:numPr>
                <w:ilvl w:val="0"/>
                <w:numId w:val="3"/>
              </w:numPr>
              <w:pBdr>
                <w:top w:val="nil"/>
                <w:left w:val="nil"/>
                <w:bottom w:val="nil"/>
                <w:right w:val="nil"/>
                <w:between w:val="nil"/>
              </w:pBdr>
              <w:jc w:val="both"/>
              <w:rPr>
                <w:rFonts w:ascii="Arial" w:eastAsia="Arial" w:hAnsi="Arial" w:cs="Arial"/>
                <w:sz w:val="24"/>
                <w:szCs w:val="24"/>
              </w:rPr>
            </w:pPr>
            <w:r w:rsidRPr="00452152">
              <w:rPr>
                <w:rFonts w:ascii="Arial" w:eastAsia="Arial" w:hAnsi="Arial" w:cs="Arial"/>
                <w:sz w:val="24"/>
                <w:szCs w:val="24"/>
              </w:rPr>
              <w:t>All data relating to workforce planning and management.</w:t>
            </w:r>
          </w:p>
          <w:p w14:paraId="724B127E" w14:textId="77777777" w:rsidR="00400262" w:rsidRPr="003F1E21" w:rsidRDefault="00400262">
            <w:pPr>
              <w:rPr>
                <w:rFonts w:ascii="Arial" w:eastAsia="Arial" w:hAnsi="Arial" w:cs="Arial"/>
                <w:sz w:val="24"/>
                <w:szCs w:val="24"/>
              </w:rPr>
            </w:pPr>
          </w:p>
          <w:p w14:paraId="724B1294" w14:textId="77777777" w:rsidR="00400262" w:rsidRDefault="00400262" w:rsidP="00452152">
            <w:pPr>
              <w:rPr>
                <w:rFonts w:ascii="Arial" w:eastAsia="Arial" w:hAnsi="Arial" w:cs="Arial"/>
                <w:sz w:val="24"/>
                <w:szCs w:val="24"/>
              </w:rPr>
            </w:pPr>
          </w:p>
        </w:tc>
      </w:tr>
      <w:tr w:rsidR="00400262" w14:paraId="724B1298" w14:textId="77777777">
        <w:trPr>
          <w:trHeight w:val="1460"/>
        </w:trPr>
        <w:tc>
          <w:tcPr>
            <w:tcW w:w="2263" w:type="dxa"/>
            <w:shd w:val="clear" w:color="auto" w:fill="auto"/>
          </w:tcPr>
          <w:p w14:paraId="724B1296" w14:textId="77777777" w:rsidR="00400262" w:rsidRDefault="00F323FA">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724B1297" w14:textId="7A2540F0" w:rsidR="006A5F94" w:rsidRPr="00452152" w:rsidRDefault="006A5F94">
            <w:pPr>
              <w:rPr>
                <w:rFonts w:ascii="Arial" w:eastAsia="Arial" w:hAnsi="Arial" w:cs="Arial"/>
                <w:i/>
                <w:sz w:val="24"/>
                <w:szCs w:val="24"/>
              </w:rPr>
            </w:pPr>
            <w:proofErr w:type="gramStart"/>
            <w:r w:rsidRPr="00452152">
              <w:rPr>
                <w:rFonts w:ascii="Arial" w:eastAsia="Arial" w:hAnsi="Arial" w:cs="Arial"/>
                <w:sz w:val="24"/>
                <w:szCs w:val="24"/>
              </w:rPr>
              <w:t>Users</w:t>
            </w:r>
            <w:proofErr w:type="gramEnd"/>
            <w:r w:rsidRPr="00452152">
              <w:rPr>
                <w:rFonts w:ascii="Arial" w:eastAsia="Arial" w:hAnsi="Arial" w:cs="Arial"/>
                <w:sz w:val="24"/>
                <w:szCs w:val="24"/>
              </w:rPr>
              <w:t xml:space="preserve"> personal data will be kept for as long as the individual is an active member of the service and then 2 years and 60 days after they become inactive</w:t>
            </w:r>
            <w:r w:rsidR="00074671">
              <w:rPr>
                <w:rFonts w:ascii="Arial" w:eastAsia="Arial" w:hAnsi="Arial" w:cs="Arial"/>
                <w:sz w:val="24"/>
                <w:szCs w:val="24"/>
              </w:rPr>
              <w:t>.</w:t>
            </w:r>
          </w:p>
        </w:tc>
      </w:tr>
      <w:tr w:rsidR="00400262" w14:paraId="724B129D" w14:textId="77777777">
        <w:trPr>
          <w:trHeight w:val="1520"/>
        </w:trPr>
        <w:tc>
          <w:tcPr>
            <w:tcW w:w="2263" w:type="dxa"/>
            <w:shd w:val="clear" w:color="auto" w:fill="auto"/>
          </w:tcPr>
          <w:p w14:paraId="724B1299" w14:textId="77777777" w:rsidR="00400262" w:rsidRDefault="00F323FA">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28A47F9F" w14:textId="77777777" w:rsidR="0062650D" w:rsidRPr="00452152" w:rsidRDefault="0062650D" w:rsidP="0062650D">
            <w:pPr>
              <w:rPr>
                <w:rFonts w:ascii="Arial" w:eastAsia="Arial" w:hAnsi="Arial" w:cs="Arial"/>
                <w:sz w:val="24"/>
                <w:szCs w:val="24"/>
              </w:rPr>
            </w:pPr>
            <w:r w:rsidRPr="00452152">
              <w:rPr>
                <w:rFonts w:ascii="Arial" w:eastAsia="Arial" w:hAnsi="Arial" w:cs="Arial"/>
                <w:sz w:val="24"/>
                <w:szCs w:val="24"/>
              </w:rPr>
              <w:t>The data will be captured for the Government Skills Campus, which is a cross- government platform that will provide civil servants the tools they need to identify, develop and use their skills effectively. At a high level this means: </w:t>
            </w:r>
          </w:p>
          <w:p w14:paraId="49C0C882" w14:textId="77777777" w:rsidR="0062650D" w:rsidRPr="00452152" w:rsidRDefault="0062650D" w:rsidP="0062650D">
            <w:pPr>
              <w:numPr>
                <w:ilvl w:val="0"/>
                <w:numId w:val="15"/>
              </w:numPr>
              <w:textAlignment w:val="baseline"/>
              <w:rPr>
                <w:rFonts w:ascii="Arial" w:eastAsia="Arial" w:hAnsi="Arial" w:cs="Arial"/>
                <w:sz w:val="24"/>
                <w:szCs w:val="24"/>
              </w:rPr>
            </w:pPr>
            <w:r w:rsidRPr="00452152">
              <w:rPr>
                <w:rFonts w:ascii="Arial" w:eastAsia="Arial" w:hAnsi="Arial" w:cs="Arial"/>
                <w:sz w:val="24"/>
                <w:szCs w:val="24"/>
              </w:rPr>
              <w:t>Civil servants can record their skills, experience and learning in one place, receive personalised recommendations and improved career opportunities</w:t>
            </w:r>
          </w:p>
          <w:p w14:paraId="03D90397" w14:textId="77777777" w:rsidR="0062650D" w:rsidRPr="00452152" w:rsidRDefault="0062650D" w:rsidP="0062650D">
            <w:pPr>
              <w:numPr>
                <w:ilvl w:val="0"/>
                <w:numId w:val="15"/>
              </w:numPr>
              <w:textAlignment w:val="baseline"/>
              <w:rPr>
                <w:rFonts w:ascii="Arial" w:eastAsia="Arial" w:hAnsi="Arial" w:cs="Arial"/>
                <w:sz w:val="24"/>
                <w:szCs w:val="24"/>
              </w:rPr>
            </w:pPr>
            <w:r w:rsidRPr="00452152">
              <w:rPr>
                <w:rFonts w:ascii="Arial" w:eastAsia="Arial" w:hAnsi="Arial" w:cs="Arial"/>
                <w:sz w:val="24"/>
                <w:szCs w:val="24"/>
              </w:rPr>
              <w:t>The Civil Service (including departments and functions) can understand the workforce for strategic planning, development initiatives and workforce deployment </w:t>
            </w:r>
          </w:p>
          <w:p w14:paraId="376B5B99" w14:textId="77777777" w:rsidR="0062650D" w:rsidRPr="00452152" w:rsidRDefault="0062650D" w:rsidP="0062650D">
            <w:pPr>
              <w:rPr>
                <w:rFonts w:ascii="Arial" w:eastAsia="Arial" w:hAnsi="Arial" w:cs="Arial"/>
                <w:sz w:val="24"/>
                <w:szCs w:val="24"/>
              </w:rPr>
            </w:pPr>
          </w:p>
          <w:p w14:paraId="2CA5C8B6" w14:textId="3ACB5B57" w:rsidR="0062650D" w:rsidRPr="00452152" w:rsidRDefault="0062650D" w:rsidP="0062650D">
            <w:pPr>
              <w:rPr>
                <w:rFonts w:ascii="Arial" w:eastAsia="Arial" w:hAnsi="Arial" w:cs="Arial"/>
                <w:sz w:val="24"/>
                <w:szCs w:val="24"/>
              </w:rPr>
            </w:pPr>
            <w:r w:rsidRPr="00452152">
              <w:rPr>
                <w:rFonts w:ascii="Arial" w:eastAsia="Arial" w:hAnsi="Arial" w:cs="Arial"/>
                <w:sz w:val="24"/>
                <w:szCs w:val="24"/>
              </w:rPr>
              <w:lastRenderedPageBreak/>
              <w:t xml:space="preserve">The Civil Service currently lacks reliable data on workforce capability and the mechanisms to improve it. In the absence of a coordinated effort by the Cabinet Office, departments, functions and shared service clusters have pursued localised initiatives to address this </w:t>
            </w:r>
            <w:r w:rsidR="00452152" w:rsidRPr="00452152">
              <w:rPr>
                <w:rFonts w:ascii="Arial" w:eastAsia="Arial" w:hAnsi="Arial" w:cs="Arial"/>
                <w:sz w:val="24"/>
                <w:szCs w:val="24"/>
              </w:rPr>
              <w:t>problem for</w:t>
            </w:r>
            <w:r w:rsidRPr="00452152">
              <w:rPr>
                <w:rFonts w:ascii="Arial" w:eastAsia="Arial" w:hAnsi="Arial" w:cs="Arial"/>
                <w:sz w:val="24"/>
                <w:szCs w:val="24"/>
              </w:rPr>
              <w:t xml:space="preserve"> their respective groups only. The result is a complex, disconnected and increasingly costly system of platforms gathering civil servants’ capability and skills information.</w:t>
            </w:r>
          </w:p>
          <w:p w14:paraId="6F11B692" w14:textId="77777777" w:rsidR="0062650D" w:rsidRPr="00452152" w:rsidRDefault="0062650D" w:rsidP="0062650D">
            <w:pPr>
              <w:rPr>
                <w:rFonts w:ascii="Arial" w:eastAsia="Arial" w:hAnsi="Arial" w:cs="Arial"/>
                <w:sz w:val="24"/>
                <w:szCs w:val="24"/>
              </w:rPr>
            </w:pPr>
          </w:p>
          <w:p w14:paraId="1595F1AF" w14:textId="6A05E986" w:rsidR="0062650D" w:rsidRPr="00452152" w:rsidRDefault="0062650D" w:rsidP="0062650D">
            <w:pPr>
              <w:rPr>
                <w:rFonts w:ascii="Arial" w:eastAsia="Arial" w:hAnsi="Arial" w:cs="Arial"/>
                <w:sz w:val="24"/>
                <w:szCs w:val="24"/>
              </w:rPr>
            </w:pPr>
            <w:r w:rsidRPr="00452152">
              <w:rPr>
                <w:rFonts w:ascii="Arial" w:eastAsia="Arial" w:hAnsi="Arial" w:cs="Arial"/>
                <w:sz w:val="24"/>
                <w:szCs w:val="24"/>
              </w:rPr>
              <w:t xml:space="preserve">The Government </w:t>
            </w:r>
            <w:r w:rsidR="006B5B3F">
              <w:rPr>
                <w:rFonts w:ascii="Arial" w:eastAsia="Arial" w:hAnsi="Arial" w:cs="Arial"/>
                <w:sz w:val="24"/>
                <w:szCs w:val="24"/>
              </w:rPr>
              <w:t>S</w:t>
            </w:r>
            <w:r w:rsidRPr="00452152">
              <w:rPr>
                <w:rFonts w:ascii="Arial" w:eastAsia="Arial" w:hAnsi="Arial" w:cs="Arial"/>
                <w:sz w:val="24"/>
                <w:szCs w:val="24"/>
              </w:rPr>
              <w:t xml:space="preserve">kills </w:t>
            </w:r>
            <w:r w:rsidR="006B5B3F">
              <w:rPr>
                <w:rFonts w:ascii="Arial" w:eastAsia="Arial" w:hAnsi="Arial" w:cs="Arial"/>
                <w:sz w:val="24"/>
                <w:szCs w:val="24"/>
              </w:rPr>
              <w:t>C</w:t>
            </w:r>
            <w:r w:rsidRPr="00452152">
              <w:rPr>
                <w:rFonts w:ascii="Arial" w:eastAsia="Arial" w:hAnsi="Arial" w:cs="Arial"/>
                <w:sz w:val="24"/>
                <w:szCs w:val="24"/>
              </w:rPr>
              <w:t xml:space="preserve">ampus aims to resolve this by creating a single platform where all the needed information regarding </w:t>
            </w:r>
            <w:r w:rsidR="001028E2" w:rsidRPr="00452152">
              <w:rPr>
                <w:rFonts w:ascii="Arial" w:eastAsia="Arial" w:hAnsi="Arial" w:cs="Arial"/>
                <w:sz w:val="24"/>
                <w:szCs w:val="24"/>
              </w:rPr>
              <w:t>employees’</w:t>
            </w:r>
            <w:r w:rsidRPr="00452152">
              <w:rPr>
                <w:rFonts w:ascii="Arial" w:eastAsia="Arial" w:hAnsi="Arial" w:cs="Arial"/>
                <w:sz w:val="24"/>
                <w:szCs w:val="24"/>
              </w:rPr>
              <w:t xml:space="preserve"> skills and learning information is captured in one place and can be used by all departments.</w:t>
            </w:r>
          </w:p>
          <w:p w14:paraId="724B129C" w14:textId="7CF81CC7" w:rsidR="0062650D" w:rsidRDefault="0062650D">
            <w:pPr>
              <w:rPr>
                <w:rFonts w:ascii="Arial" w:eastAsia="Arial" w:hAnsi="Arial" w:cs="Arial"/>
                <w:sz w:val="24"/>
                <w:szCs w:val="24"/>
              </w:rPr>
            </w:pPr>
          </w:p>
        </w:tc>
      </w:tr>
      <w:tr w:rsidR="00400262" w14:paraId="724B12A0" w14:textId="77777777">
        <w:trPr>
          <w:trHeight w:val="1400"/>
        </w:trPr>
        <w:tc>
          <w:tcPr>
            <w:tcW w:w="2263" w:type="dxa"/>
            <w:shd w:val="clear" w:color="auto" w:fill="auto"/>
          </w:tcPr>
          <w:p w14:paraId="724B129E" w14:textId="77777777" w:rsidR="00400262" w:rsidRDefault="00F323FA">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4D4EEA30" w14:textId="77777777" w:rsidR="00F8534D" w:rsidRDefault="00F8534D">
            <w:pPr>
              <w:rPr>
                <w:rFonts w:ascii="Arial" w:eastAsia="Arial" w:hAnsi="Arial" w:cs="Arial"/>
                <w:sz w:val="24"/>
                <w:szCs w:val="24"/>
              </w:rPr>
            </w:pPr>
          </w:p>
          <w:p w14:paraId="724B129F" w14:textId="41AD2D46" w:rsidR="00F8534D" w:rsidRDefault="00431F7C" w:rsidP="00431F7C">
            <w:pPr>
              <w:numPr>
                <w:ilvl w:val="0"/>
                <w:numId w:val="14"/>
              </w:numPr>
              <w:textAlignment w:val="baseline"/>
              <w:rPr>
                <w:rFonts w:ascii="Arial" w:eastAsia="Arial" w:hAnsi="Arial" w:cs="Arial"/>
                <w:sz w:val="24"/>
                <w:szCs w:val="24"/>
              </w:rPr>
            </w:pPr>
            <w:r>
              <w:rPr>
                <w:rFonts w:ascii="Arial" w:eastAsia="Times New Roman" w:hAnsi="Arial" w:cs="Arial"/>
                <w:color w:val="202124"/>
                <w:sz w:val="24"/>
                <w:szCs w:val="24"/>
              </w:rPr>
              <w:t>REDACTED TEXT</w:t>
            </w:r>
          </w:p>
        </w:tc>
      </w:tr>
      <w:tr w:rsidR="00400262" w14:paraId="724B12A3" w14:textId="77777777">
        <w:trPr>
          <w:trHeight w:val="1560"/>
        </w:trPr>
        <w:tc>
          <w:tcPr>
            <w:tcW w:w="2263" w:type="dxa"/>
            <w:shd w:val="clear" w:color="auto" w:fill="auto"/>
          </w:tcPr>
          <w:p w14:paraId="724B12A1" w14:textId="77777777" w:rsidR="00400262" w:rsidRDefault="00F323FA">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53FD8957" w14:textId="1F00F30B" w:rsidR="00400262" w:rsidRDefault="00400262">
            <w:pPr>
              <w:rPr>
                <w:rFonts w:ascii="Arial" w:eastAsia="Arial" w:hAnsi="Arial" w:cs="Arial"/>
                <w:i/>
                <w:sz w:val="24"/>
                <w:szCs w:val="24"/>
                <w:highlight w:val="yellow"/>
              </w:rPr>
            </w:pPr>
          </w:p>
          <w:p w14:paraId="320E8662" w14:textId="77777777" w:rsidR="0062650D" w:rsidRPr="00452152" w:rsidRDefault="0062650D">
            <w:pPr>
              <w:rPr>
                <w:rFonts w:ascii="Arial" w:eastAsia="Times New Roman" w:hAnsi="Arial" w:cs="Arial"/>
                <w:color w:val="202124"/>
                <w:sz w:val="24"/>
                <w:szCs w:val="24"/>
              </w:rPr>
            </w:pPr>
          </w:p>
          <w:p w14:paraId="724B12A2" w14:textId="101C2A5F" w:rsidR="00363D81" w:rsidRDefault="00431F7C">
            <w:pPr>
              <w:rPr>
                <w:rFonts w:ascii="Arial" w:eastAsia="Arial" w:hAnsi="Arial" w:cs="Arial"/>
                <w:sz w:val="24"/>
                <w:szCs w:val="24"/>
              </w:rPr>
            </w:pPr>
            <w:r>
              <w:rPr>
                <w:rFonts w:ascii="Arial" w:eastAsia="Times New Roman" w:hAnsi="Arial" w:cs="Arial"/>
                <w:color w:val="202124"/>
                <w:sz w:val="24"/>
                <w:szCs w:val="24"/>
              </w:rPr>
              <w:t>Redacted Text</w:t>
            </w:r>
            <w:bookmarkStart w:id="1" w:name="_GoBack"/>
            <w:bookmarkEnd w:id="1"/>
          </w:p>
        </w:tc>
      </w:tr>
      <w:tr w:rsidR="00400262" w14:paraId="724B12A7" w14:textId="77777777">
        <w:trPr>
          <w:trHeight w:val="1660"/>
        </w:trPr>
        <w:tc>
          <w:tcPr>
            <w:tcW w:w="2263" w:type="dxa"/>
            <w:shd w:val="clear" w:color="auto" w:fill="auto"/>
          </w:tcPr>
          <w:p w14:paraId="724B12A4" w14:textId="77777777" w:rsidR="00400262" w:rsidRDefault="00F323FA">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24B12A5" w14:textId="77777777" w:rsidR="00400262" w:rsidRDefault="00F323FA">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59C23428" w14:textId="48FEC140" w:rsidR="006A5F94" w:rsidRDefault="006A5F94">
            <w:pPr>
              <w:rPr>
                <w:rFonts w:ascii="Arial" w:eastAsia="Arial" w:hAnsi="Arial" w:cs="Arial"/>
                <w:sz w:val="24"/>
                <w:szCs w:val="24"/>
              </w:rPr>
            </w:pPr>
          </w:p>
          <w:p w14:paraId="724B12A6" w14:textId="743A640C" w:rsidR="006A5F94" w:rsidRDefault="006A5F94">
            <w:pPr>
              <w:rPr>
                <w:rFonts w:ascii="Arial" w:eastAsia="Arial" w:hAnsi="Arial" w:cs="Arial"/>
                <w:sz w:val="24"/>
                <w:szCs w:val="24"/>
              </w:rPr>
            </w:pPr>
            <w:r>
              <w:rPr>
                <w:rFonts w:ascii="Arial" w:eastAsia="Times New Roman" w:hAnsi="Arial" w:cs="Arial"/>
                <w:color w:val="202124"/>
                <w:sz w:val="24"/>
                <w:szCs w:val="24"/>
              </w:rPr>
              <w:t>Data would be retained by the supplier</w:t>
            </w:r>
            <w:r w:rsidR="00074671">
              <w:rPr>
                <w:rFonts w:ascii="Arial" w:eastAsia="Times New Roman" w:hAnsi="Arial" w:cs="Arial"/>
                <w:color w:val="202124"/>
                <w:sz w:val="24"/>
                <w:szCs w:val="24"/>
              </w:rPr>
              <w:t>, in accordance with data retention,</w:t>
            </w:r>
            <w:r>
              <w:rPr>
                <w:rFonts w:ascii="Arial" w:eastAsia="Times New Roman" w:hAnsi="Arial" w:cs="Arial"/>
                <w:color w:val="202124"/>
                <w:sz w:val="24"/>
                <w:szCs w:val="24"/>
              </w:rPr>
              <w:t xml:space="preserve"> for the length of the contract, 4 years, with the possibility of a 1 year extension, </w:t>
            </w:r>
            <w:r w:rsidRPr="00452152">
              <w:rPr>
                <w:rFonts w:ascii="Arial" w:eastAsia="Times New Roman" w:hAnsi="Arial" w:cs="Arial"/>
                <w:color w:val="202124"/>
                <w:sz w:val="24"/>
                <w:szCs w:val="24"/>
              </w:rPr>
              <w:t xml:space="preserve">(allowing for the deletion of data in accordance with the retention policy). Then, as part of the exit plan in the contract, </w:t>
            </w:r>
            <w:r>
              <w:rPr>
                <w:rFonts w:ascii="Arial" w:eastAsia="Times New Roman" w:hAnsi="Arial" w:cs="Arial"/>
                <w:color w:val="202124"/>
                <w:sz w:val="24"/>
                <w:szCs w:val="24"/>
              </w:rPr>
              <w:t>the supplier will</w:t>
            </w:r>
            <w:r w:rsidRPr="00452152">
              <w:rPr>
                <w:rFonts w:ascii="Arial" w:eastAsia="Times New Roman" w:hAnsi="Arial" w:cs="Arial"/>
                <w:color w:val="202124"/>
                <w:sz w:val="24"/>
                <w:szCs w:val="24"/>
              </w:rPr>
              <w:t xml:space="preserve"> produce a list of all data assets they hold (not just personal data) which we would then </w:t>
            </w:r>
            <w:r>
              <w:rPr>
                <w:rFonts w:ascii="Arial" w:eastAsia="Times New Roman" w:hAnsi="Arial" w:cs="Arial"/>
                <w:color w:val="202124"/>
                <w:sz w:val="24"/>
                <w:szCs w:val="24"/>
              </w:rPr>
              <w:t>be destroyed or returned to us,</w:t>
            </w:r>
            <w:r w:rsidRPr="00452152">
              <w:rPr>
                <w:rFonts w:ascii="Arial" w:eastAsia="Times New Roman" w:hAnsi="Arial" w:cs="Arial"/>
                <w:color w:val="202124"/>
                <w:sz w:val="24"/>
                <w:szCs w:val="24"/>
              </w:rPr>
              <w:t xml:space="preserve"> with appropriate certifiable evidence.</w:t>
            </w:r>
          </w:p>
        </w:tc>
      </w:tr>
    </w:tbl>
    <w:p w14:paraId="724B12A8" w14:textId="77777777" w:rsidR="00400262" w:rsidRDefault="00400262">
      <w:pPr>
        <w:rPr>
          <w:rFonts w:ascii="Arial" w:eastAsia="Arial" w:hAnsi="Arial" w:cs="Arial"/>
          <w:b/>
          <w:sz w:val="24"/>
          <w:szCs w:val="24"/>
        </w:rPr>
      </w:pPr>
    </w:p>
    <w:p w14:paraId="724B12A9" w14:textId="77777777" w:rsidR="00400262" w:rsidRDefault="00F323FA">
      <w:pPr>
        <w:rPr>
          <w:rFonts w:ascii="Arial" w:eastAsia="Arial" w:hAnsi="Arial" w:cs="Arial"/>
          <w:b/>
          <w:sz w:val="24"/>
          <w:szCs w:val="24"/>
        </w:rPr>
      </w:pPr>
      <w:r>
        <w:br w:type="page"/>
      </w:r>
    </w:p>
    <w:p w14:paraId="724B12AA" w14:textId="37EEE79B" w:rsidR="00400262" w:rsidRDefault="00F323FA">
      <w:pPr>
        <w:rPr>
          <w:rFonts w:ascii="Arial" w:eastAsia="Arial" w:hAnsi="Arial" w:cs="Arial"/>
          <w:sz w:val="24"/>
          <w:szCs w:val="24"/>
        </w:rPr>
      </w:pPr>
      <w:r>
        <w:rPr>
          <w:rFonts w:ascii="Arial" w:eastAsia="Arial" w:hAnsi="Arial" w:cs="Arial"/>
          <w:b/>
          <w:sz w:val="24"/>
          <w:szCs w:val="24"/>
        </w:rPr>
        <w:lastRenderedPageBreak/>
        <w:t>Annex 2 - Joint Controller Agreement</w:t>
      </w:r>
      <w:r w:rsidR="00452152">
        <w:rPr>
          <w:rFonts w:ascii="Arial" w:eastAsia="Arial" w:hAnsi="Arial" w:cs="Arial"/>
          <w:b/>
          <w:sz w:val="24"/>
          <w:szCs w:val="24"/>
        </w:rPr>
        <w:t xml:space="preserve"> – NOT APPLICABLE</w:t>
      </w:r>
    </w:p>
    <w:p w14:paraId="724B12AB" w14:textId="2D53D0BA" w:rsidR="00400262" w:rsidRDefault="00F323FA">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724B12AC" w14:textId="6D54280D" w:rsidR="00400262" w:rsidRDefault="00F323FA">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724B12AD" w14:textId="79EBE09F" w:rsidR="00400262" w:rsidRDefault="00F323FA">
      <w:pPr>
        <w:keepNext/>
        <w:rPr>
          <w:rFonts w:ascii="Arial" w:eastAsia="Arial" w:hAnsi="Arial" w:cs="Arial"/>
          <w:sz w:val="24"/>
          <w:szCs w:val="24"/>
        </w:rPr>
      </w:pPr>
      <w:r>
        <w:rPr>
          <w:rFonts w:ascii="Arial" w:eastAsia="Arial" w:hAnsi="Arial" w:cs="Arial"/>
          <w:sz w:val="24"/>
          <w:szCs w:val="24"/>
          <w:highlight w:val="white"/>
        </w:rPr>
        <w:t xml:space="preserve">1.2 The Parties agree that </w:t>
      </w:r>
      <w:r w:rsidRPr="003F1E21">
        <w:rPr>
          <w:rFonts w:ascii="Arial" w:eastAsia="Arial" w:hAnsi="Arial" w:cs="Arial"/>
          <w:sz w:val="24"/>
          <w:szCs w:val="24"/>
        </w:rPr>
        <w:t xml:space="preserve">the [Supplier/Relevant Authority]: </w:t>
      </w:r>
    </w:p>
    <w:p w14:paraId="724B12AE" w14:textId="6D9DA47C"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724B12AF" w14:textId="0885DFF1"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724B12B0" w14:textId="3786773D"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724B12B1" w14:textId="222F1E33"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724B12B2" w14:textId="367B4516"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724B12B3" w14:textId="1A3C6FCD" w:rsidR="00400262" w:rsidRDefault="00F323FA">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724B12B4" w14:textId="724FF6B1"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24B12B5" w14:textId="2947804D"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724B12B6" w14:textId="585E8211"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sidRPr="003F1E21">
        <w:rPr>
          <w:rFonts w:ascii="Arial" w:eastAsia="Arial" w:hAnsi="Arial" w:cs="Arial"/>
          <w:sz w:val="24"/>
          <w:szCs w:val="24"/>
        </w:rPr>
        <w:t>[x]</w:t>
      </w:r>
      <w:r>
        <w:rPr>
          <w:rFonts w:ascii="Arial" w:eastAsia="Arial" w:hAnsi="Arial" w:cs="Arial"/>
          <w:sz w:val="24"/>
          <w:szCs w:val="24"/>
        </w:rPr>
        <w:t xml:space="preserve"> months on:</w:t>
      </w:r>
    </w:p>
    <w:p w14:paraId="724B12B7" w14:textId="4B3C4E28"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 xml:space="preserve">the volume of Data Subject Access Request (or purported Data </w:t>
      </w:r>
      <w:r w:rsidR="001028E2">
        <w:rPr>
          <w:rFonts w:ascii="Arial" w:eastAsia="Arial" w:hAnsi="Arial" w:cs="Arial"/>
          <w:sz w:val="24"/>
          <w:szCs w:val="24"/>
        </w:rPr>
        <w:t>Subject Access</w:t>
      </w:r>
      <w:r>
        <w:rPr>
          <w:rFonts w:ascii="Arial" w:eastAsia="Arial" w:hAnsi="Arial" w:cs="Arial"/>
          <w:sz w:val="24"/>
          <w:szCs w:val="24"/>
        </w:rPr>
        <w:t xml:space="preserve"> Requests) from Data Subjects (or third parties on their behalf);</w:t>
      </w:r>
    </w:p>
    <w:p w14:paraId="724B12B8" w14:textId="06A85E19"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724B12B9" w14:textId="55C48C33"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724B12BA" w14:textId="664CF305"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724B12BB" w14:textId="4C761DEB"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724B12BC" w14:textId="003C1881" w:rsidR="00400262" w:rsidRDefault="00F323FA">
      <w:pPr>
        <w:ind w:left="720"/>
        <w:rPr>
          <w:rFonts w:ascii="Arial" w:eastAsia="Arial" w:hAnsi="Arial" w:cs="Arial"/>
          <w:sz w:val="24"/>
          <w:szCs w:val="24"/>
        </w:rPr>
      </w:pPr>
      <w:proofErr w:type="gramStart"/>
      <w:r>
        <w:rPr>
          <w:rFonts w:ascii="Arial" w:eastAsia="Arial" w:hAnsi="Arial" w:cs="Arial"/>
          <w:sz w:val="24"/>
          <w:szCs w:val="24"/>
        </w:rPr>
        <w:t>that</w:t>
      </w:r>
      <w:proofErr w:type="gramEnd"/>
      <w:r>
        <w:rPr>
          <w:rFonts w:ascii="Arial" w:eastAsia="Arial" w:hAnsi="Arial" w:cs="Arial"/>
          <w:sz w:val="24"/>
          <w:szCs w:val="24"/>
        </w:rPr>
        <w:t xml:space="preserve"> it has received in relation to the subject matter of the Contract during that period; </w:t>
      </w:r>
    </w:p>
    <w:p w14:paraId="724B12BD" w14:textId="2EE64B6E"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724B12BE" w14:textId="57A65915"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724B12BF" w14:textId="323D22BD"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724B12C0" w14:textId="20547C75"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724B12C1" w14:textId="64623BD1"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724B12C2" w14:textId="7C786303"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724B12C3" w14:textId="65D1FA9E"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724B12C4" w14:textId="339B2A41"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724B12C5" w14:textId="29C56154"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724B12C6" w14:textId="1991DBA5"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724B12C7" w14:textId="2DCC7E66"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724B12C8" w14:textId="08396F4E"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724B12C9" w14:textId="3D9FE86D"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24B12CA" w14:textId="523658FB"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724B12CB" w14:textId="191052CE"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724B12CC" w14:textId="5DD8ADDB"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ensure</w:t>
      </w:r>
      <w:proofErr w:type="gramEnd"/>
      <w:r>
        <w:rPr>
          <w:rFonts w:ascii="Arial" w:eastAsia="Arial" w:hAnsi="Arial" w:cs="Arial"/>
          <w:sz w:val="24"/>
          <w:szCs w:val="24"/>
        </w:rPr>
        <w:t xml:space="preserve"> that it notifies the other Party as soon as it becomes aware of a Personal Data Breach. </w:t>
      </w:r>
    </w:p>
    <w:p w14:paraId="724B12CD" w14:textId="3859DB9B"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724B12CE" w14:textId="4967FCBF"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724B12CF" w14:textId="1A28D9F1"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724B12D0" w14:textId="0E048753" w:rsidR="00400262" w:rsidRDefault="00F323FA">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sufficient information and in a </w:t>
      </w:r>
      <w:r w:rsidR="001028E2">
        <w:rPr>
          <w:rFonts w:ascii="Arial" w:eastAsia="Arial" w:hAnsi="Arial" w:cs="Arial"/>
          <w:sz w:val="24"/>
          <w:szCs w:val="24"/>
        </w:rPr>
        <w:t>timescale, which</w:t>
      </w:r>
      <w:r>
        <w:rPr>
          <w:rFonts w:ascii="Arial" w:eastAsia="Arial" w:hAnsi="Arial" w:cs="Arial"/>
          <w:sz w:val="24"/>
          <w:szCs w:val="24"/>
        </w:rPr>
        <w:t xml:space="preserve"> allows the other Party to meet any obligations to report a Personal Data Breach under the Data Protection Legislation; and</w:t>
      </w:r>
    </w:p>
    <w:p w14:paraId="724B12D1" w14:textId="1C09E440" w:rsidR="00400262" w:rsidRDefault="00F323FA">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724B12D2" w14:textId="08DF800F"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724B12D3" w14:textId="76DE2A9F"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724B12D4" w14:textId="7799AB2D"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724B12D5" w14:textId="774CD69F"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providing</w:t>
      </w:r>
      <w:proofErr w:type="gramEnd"/>
      <w:r>
        <w:rPr>
          <w:rFonts w:ascii="Arial" w:eastAsia="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724B12D6" w14:textId="3151B34C"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724B12D7" w14:textId="23244301"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724B12D8" w14:textId="3295A76A"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724B12D9" w14:textId="03B6A499"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724B12DA" w14:textId="19EF132D"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724B12DB" w14:textId="62B05AEE"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724B12DC" w14:textId="05D9C6E5"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describe</w:t>
      </w:r>
      <w:proofErr w:type="gramEnd"/>
      <w:r>
        <w:rPr>
          <w:rFonts w:ascii="Arial" w:eastAsia="Arial" w:hAnsi="Arial" w:cs="Arial"/>
          <w:sz w:val="24"/>
          <w:szCs w:val="24"/>
        </w:rPr>
        <w:t xml:space="preserve"> the likely consequences of the Personal Data Breach.</w:t>
      </w:r>
    </w:p>
    <w:p w14:paraId="724B12DD" w14:textId="115BE082"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724B12DE" w14:textId="120DBC2A"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724B12DF" w14:textId="70AD6135" w:rsidR="00400262" w:rsidRDefault="00F323F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724B12E0" w14:textId="72D280CA" w:rsidR="00400262" w:rsidRDefault="00F323F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724B12E2" w14:textId="47E4D560"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724B12E3" w14:textId="4DF5663F"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724B12E4" w14:textId="3E947998"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724B12E5" w14:textId="32F56033" w:rsidR="00400262" w:rsidRDefault="00F323FA">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724B12E6" w14:textId="0A7850E2" w:rsidR="00400262" w:rsidRDefault="00400262">
      <w:pPr>
        <w:pBdr>
          <w:top w:val="nil"/>
          <w:left w:val="nil"/>
          <w:bottom w:val="nil"/>
          <w:right w:val="nil"/>
          <w:between w:val="nil"/>
        </w:pBdr>
        <w:spacing w:after="80"/>
        <w:ind w:left="11"/>
        <w:rPr>
          <w:rFonts w:ascii="Arial" w:eastAsia="Arial" w:hAnsi="Arial" w:cs="Arial"/>
          <w:sz w:val="24"/>
          <w:szCs w:val="24"/>
        </w:rPr>
      </w:pPr>
    </w:p>
    <w:p w14:paraId="724B12E7" w14:textId="20A1965D" w:rsidR="00400262" w:rsidRDefault="00F323FA">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proofErr w:type="gramStart"/>
      <w:r>
        <w:rPr>
          <w:rFonts w:ascii="Arial" w:eastAsia="Arial" w:hAnsi="Arial" w:cs="Arial"/>
          <w:sz w:val="24"/>
          <w:szCs w:val="24"/>
        </w:rPr>
        <w:t>maintain</w:t>
      </w:r>
      <w:proofErr w:type="gramEnd"/>
      <w:r>
        <w:rPr>
          <w:rFonts w:ascii="Arial" w:eastAsia="Arial" w:hAnsi="Arial" w:cs="Arial"/>
          <w:sz w:val="24"/>
          <w:szCs w:val="24"/>
        </w:rPr>
        <w:t xml:space="preserve"> full and complete records of all Processing carried out in respect of the Personal Data in connection with the Contract, in accordance with the terms of Article 30 UK GDPR.</w:t>
      </w:r>
    </w:p>
    <w:p w14:paraId="724B12E9" w14:textId="0E154EF2"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724B12EA" w14:textId="26062A23" w:rsidR="00400262" w:rsidRDefault="00F323FA">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724B12EB" w14:textId="5BB0E731"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724B12EC" w14:textId="6A1A9EAC" w:rsidR="00400262" w:rsidRDefault="00F323FA">
      <w:pPr>
        <w:ind w:left="720"/>
        <w:rPr>
          <w:rFonts w:ascii="Arial" w:eastAsia="Arial" w:hAnsi="Arial" w:cs="Arial"/>
          <w:b/>
          <w:sz w:val="24"/>
          <w:szCs w:val="24"/>
        </w:rPr>
      </w:pPr>
      <w:r w:rsidRPr="003F1E21">
        <w:rPr>
          <w:rFonts w:ascii="Arial" w:eastAsia="Arial" w:hAnsi="Arial" w:cs="Arial"/>
          <w:b/>
          <w:sz w:val="24"/>
          <w:szCs w:val="24"/>
        </w:rPr>
        <w:t xml:space="preserve">[Guidance: </w:t>
      </w:r>
      <w:r w:rsidRPr="003F1E21">
        <w:rPr>
          <w:rFonts w:ascii="Arial" w:eastAsia="Arial" w:hAnsi="Arial" w:cs="Arial"/>
          <w:sz w:val="24"/>
          <w:szCs w:val="24"/>
        </w:rPr>
        <w:t>This</w:t>
      </w:r>
      <w:r>
        <w:rPr>
          <w:rFonts w:ascii="Arial" w:eastAsia="Arial" w:hAnsi="Arial" w:cs="Arial"/>
          <w:sz w:val="24"/>
          <w:szCs w:val="24"/>
        </w:rPr>
        <w:t xml:space="preserve"> clause represents a risk share, you may wish to reconsider the apportionment of liability and whether recoverability of losses are likely to be hindered by the contractual limitation of liability provisions] </w:t>
      </w:r>
    </w:p>
    <w:p w14:paraId="724B12ED" w14:textId="6CBD1FE6"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724B12EE" w14:textId="440D217E" w:rsidR="00400262" w:rsidRDefault="00F323FA">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r w:rsidR="001028E2">
        <w:rPr>
          <w:rFonts w:ascii="Arial" w:eastAsia="Arial" w:hAnsi="Arial" w:cs="Arial"/>
          <w:sz w:val="24"/>
          <w:szCs w:val="24"/>
        </w:rPr>
        <w:t>third-party</w:t>
      </w:r>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724B12EF" w14:textId="187A4643" w:rsidR="00400262" w:rsidRDefault="00F323FA">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724B12F0" w14:textId="3EEABC07" w:rsidR="00400262" w:rsidRDefault="00F323FA">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724B12F1" w14:textId="153AC859"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724B12F2" w14:textId="19DD22D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724B12F3" w14:textId="3B3A7CA6" w:rsidR="00400262" w:rsidRDefault="00F323F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724B12F4" w14:textId="401196B2" w:rsidR="00400262" w:rsidRDefault="00F323F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724B12F5" w14:textId="1D9F72A1" w:rsidR="00400262" w:rsidRDefault="00F323F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responsibility for the relevant Personal Data Breach is unclear, then the Relevant Authority and the Supplier shall be responsible for the Claim Losses equally. </w:t>
      </w:r>
    </w:p>
    <w:p w14:paraId="724B12F6" w14:textId="08FD5DAA" w:rsidR="00400262" w:rsidRDefault="00400262">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724B12F7" w14:textId="6958995F"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r w:rsidR="001028E2">
        <w:rPr>
          <w:rFonts w:ascii="Arial" w:eastAsia="Arial" w:hAnsi="Arial" w:cs="Arial"/>
          <w:color w:val="000000"/>
          <w:sz w:val="24"/>
          <w:szCs w:val="24"/>
        </w:rPr>
        <w:t>third-party</w:t>
      </w:r>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724B12F8" w14:textId="33890672"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724B12F9" w14:textId="38635BF2" w:rsidR="00400262" w:rsidRDefault="00F323FA">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724B12FA" w14:textId="4C94AD5F"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724B12FB" w14:textId="482642B0"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724B12FC" w14:textId="40CB8115" w:rsidR="00400262" w:rsidRDefault="00F323FA">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r w:rsidR="008F176D">
        <w:rPr>
          <w:rFonts w:ascii="Arial" w:eastAsia="Arial" w:hAnsi="Arial" w:cs="Arial"/>
          <w:sz w:val="24"/>
          <w:szCs w:val="24"/>
        </w:rPr>
        <w:t>and provide</w:t>
      </w:r>
      <w:r>
        <w:rPr>
          <w:rFonts w:ascii="Arial" w:eastAsia="Arial" w:hAnsi="Arial" w:cs="Arial"/>
          <w:sz w:val="24"/>
          <w:szCs w:val="24"/>
        </w:rPr>
        <w:t xml:space="preserve"> evidence of such due diligence to </w:t>
      </w:r>
      <w:r w:rsidR="001028E2">
        <w:rPr>
          <w:rFonts w:ascii="Arial" w:eastAsia="Arial" w:hAnsi="Arial" w:cs="Arial"/>
          <w:sz w:val="24"/>
          <w:szCs w:val="24"/>
        </w:rPr>
        <w:t>the other</w:t>
      </w:r>
      <w:r>
        <w:rPr>
          <w:rFonts w:ascii="Arial" w:eastAsia="Arial" w:hAnsi="Arial" w:cs="Arial"/>
          <w:sz w:val="24"/>
          <w:szCs w:val="24"/>
        </w:rPr>
        <w:t xml:space="preserve"> Party where reasonably requested; and</w:t>
      </w:r>
    </w:p>
    <w:p w14:paraId="724B12FD" w14:textId="7D8DFF92" w:rsidR="00400262" w:rsidRDefault="00F323FA">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ensure</w:t>
      </w:r>
      <w:proofErr w:type="gramEnd"/>
      <w:r>
        <w:rPr>
          <w:rFonts w:ascii="Arial" w:eastAsia="Arial" w:hAnsi="Arial" w:cs="Arial"/>
          <w:sz w:val="24"/>
          <w:szCs w:val="24"/>
        </w:rPr>
        <w:t xml:space="preserve"> that a suitable agreement is in place with the third party as required under applicable Data Protection Legislation.</w:t>
      </w:r>
    </w:p>
    <w:p w14:paraId="724B12FF" w14:textId="5D1F17B5"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724B1300" w14:textId="55F21A75" w:rsidR="00400262" w:rsidRDefault="00F323FA">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724B1302" w14:textId="77777777" w:rsidR="00400262" w:rsidRDefault="00400262">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2" w:name="_heading=h.44sinio" w:colFirst="0" w:colLast="0"/>
      <w:bookmarkEnd w:id="2"/>
    </w:p>
    <w:sectPr w:rsidR="0040026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CF770E" w16cid:durableId="29873885"/>
  <w16cid:commentId w16cid:paraId="69CC9801" w16cid:durableId="298738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5C9C4" w14:textId="77777777" w:rsidR="004C3785" w:rsidRDefault="004C3785">
      <w:pPr>
        <w:spacing w:after="0" w:line="240" w:lineRule="auto"/>
      </w:pPr>
      <w:r>
        <w:separator/>
      </w:r>
    </w:p>
  </w:endnote>
  <w:endnote w:type="continuationSeparator" w:id="0">
    <w:p w14:paraId="66B2B0D3" w14:textId="77777777" w:rsidR="004C3785" w:rsidRDefault="004C3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B1309" w14:textId="77777777" w:rsidR="00400262" w:rsidRDefault="00F323FA">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DPS Ref: RM6219 Learning and Training                                           </w:t>
    </w:r>
  </w:p>
  <w:p w14:paraId="724B130A" w14:textId="68AA268A"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31F7C">
      <w:rPr>
        <w:rFonts w:ascii="Arial" w:eastAsia="Arial" w:hAnsi="Arial" w:cs="Arial"/>
        <w:noProof/>
        <w:color w:val="000000"/>
        <w:sz w:val="20"/>
        <w:szCs w:val="20"/>
      </w:rPr>
      <w:t>10</w:t>
    </w:r>
    <w:r>
      <w:rPr>
        <w:rFonts w:ascii="Arial" w:eastAsia="Arial" w:hAnsi="Arial" w:cs="Arial"/>
        <w:color w:val="000000"/>
        <w:sz w:val="20"/>
        <w:szCs w:val="20"/>
      </w:rPr>
      <w:fldChar w:fldCharType="end"/>
    </w:r>
    <w:r>
      <w:rPr>
        <w:rFonts w:ascii="Arial" w:eastAsia="Arial" w:hAnsi="Arial" w:cs="Arial"/>
        <w:color w:val="000000"/>
        <w:sz w:val="20"/>
        <w:szCs w:val="20"/>
      </w:rPr>
      <w:t>-</w:t>
    </w:r>
  </w:p>
  <w:p w14:paraId="724B130B" w14:textId="77777777" w:rsidR="00400262" w:rsidRDefault="00F323FA">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B130D" w14:textId="77777777" w:rsidR="00400262" w:rsidRDefault="00F323F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724B130E"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724B130F" w14:textId="77777777" w:rsidR="00400262" w:rsidRDefault="00F323FA">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3F7A0" w14:textId="77777777" w:rsidR="004C3785" w:rsidRDefault="004C3785">
      <w:pPr>
        <w:spacing w:after="0" w:line="240" w:lineRule="auto"/>
      </w:pPr>
      <w:r>
        <w:separator/>
      </w:r>
    </w:p>
  </w:footnote>
  <w:footnote w:type="continuationSeparator" w:id="0">
    <w:p w14:paraId="27EA4E61" w14:textId="77777777" w:rsidR="004C3785" w:rsidRDefault="004C37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B1307"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724B1308"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B130C" w14:textId="77777777" w:rsidR="00400262" w:rsidRDefault="00F323FA">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724B1310" wp14:editId="724B131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5FD"/>
    <w:multiLevelType w:val="multilevel"/>
    <w:tmpl w:val="E6166EF2"/>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12D247C"/>
    <w:multiLevelType w:val="multilevel"/>
    <w:tmpl w:val="EA8A6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80391D"/>
    <w:multiLevelType w:val="multilevel"/>
    <w:tmpl w:val="0308A6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146048"/>
    <w:multiLevelType w:val="multilevel"/>
    <w:tmpl w:val="FB8CF088"/>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F554657"/>
    <w:multiLevelType w:val="multilevel"/>
    <w:tmpl w:val="7882967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33D0978"/>
    <w:multiLevelType w:val="multilevel"/>
    <w:tmpl w:val="BD24969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AF053A6"/>
    <w:multiLevelType w:val="multilevel"/>
    <w:tmpl w:val="ACF498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ED128C0"/>
    <w:multiLevelType w:val="multilevel"/>
    <w:tmpl w:val="32B4AF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B996C7F"/>
    <w:multiLevelType w:val="multilevel"/>
    <w:tmpl w:val="42F05A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F046AF4"/>
    <w:multiLevelType w:val="multilevel"/>
    <w:tmpl w:val="B5BA4972"/>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102532A"/>
    <w:multiLevelType w:val="multilevel"/>
    <w:tmpl w:val="528AFDA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6157EBA"/>
    <w:multiLevelType w:val="multilevel"/>
    <w:tmpl w:val="075CB8D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8994926"/>
    <w:multiLevelType w:val="multilevel"/>
    <w:tmpl w:val="DA44148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8ED76AC"/>
    <w:multiLevelType w:val="multilevel"/>
    <w:tmpl w:val="E48A1D7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7AF020AD"/>
    <w:multiLevelType w:val="multilevel"/>
    <w:tmpl w:val="A178EC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9"/>
  </w:num>
  <w:num w:numId="2">
    <w:abstractNumId w:val="3"/>
  </w:num>
  <w:num w:numId="3">
    <w:abstractNumId w:val="0"/>
  </w:num>
  <w:num w:numId="4">
    <w:abstractNumId w:val="10"/>
  </w:num>
  <w:num w:numId="5">
    <w:abstractNumId w:val="12"/>
  </w:num>
  <w:num w:numId="6">
    <w:abstractNumId w:val="13"/>
  </w:num>
  <w:num w:numId="7">
    <w:abstractNumId w:val="14"/>
  </w:num>
  <w:num w:numId="8">
    <w:abstractNumId w:val="7"/>
  </w:num>
  <w:num w:numId="9">
    <w:abstractNumId w:val="4"/>
  </w:num>
  <w:num w:numId="10">
    <w:abstractNumId w:val="5"/>
  </w:num>
  <w:num w:numId="11">
    <w:abstractNumId w:val="8"/>
  </w:num>
  <w:num w:numId="12">
    <w:abstractNumId w:val="11"/>
  </w:num>
  <w:num w:numId="13">
    <w:abstractNumId w:val="6"/>
  </w:num>
  <w:num w:numId="14">
    <w:abstractNumId w:val="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262"/>
    <w:rsid w:val="000138AB"/>
    <w:rsid w:val="0001626F"/>
    <w:rsid w:val="00074671"/>
    <w:rsid w:val="001028E2"/>
    <w:rsid w:val="0010743A"/>
    <w:rsid w:val="001532FB"/>
    <w:rsid w:val="001B7D35"/>
    <w:rsid w:val="001D7E0D"/>
    <w:rsid w:val="00363D81"/>
    <w:rsid w:val="00397636"/>
    <w:rsid w:val="003F1E21"/>
    <w:rsid w:val="00400262"/>
    <w:rsid w:val="00431F7C"/>
    <w:rsid w:val="00452152"/>
    <w:rsid w:val="00457C7A"/>
    <w:rsid w:val="0048488C"/>
    <w:rsid w:val="004C3785"/>
    <w:rsid w:val="00542554"/>
    <w:rsid w:val="0062650D"/>
    <w:rsid w:val="006A5F94"/>
    <w:rsid w:val="006B5B3F"/>
    <w:rsid w:val="007660F4"/>
    <w:rsid w:val="007D3F24"/>
    <w:rsid w:val="008F176D"/>
    <w:rsid w:val="009A7CF0"/>
    <w:rsid w:val="00BE6180"/>
    <w:rsid w:val="00CC21DE"/>
    <w:rsid w:val="00D210D3"/>
    <w:rsid w:val="00D60CBA"/>
    <w:rsid w:val="00E345FD"/>
    <w:rsid w:val="00E770C7"/>
    <w:rsid w:val="00F24C05"/>
    <w:rsid w:val="00F323FA"/>
    <w:rsid w:val="00F60D54"/>
    <w:rsid w:val="00F8534D"/>
    <w:rsid w:val="00F86A37"/>
    <w:rsid w:val="00FF2B4D"/>
    <w:rsid w:val="00FF5D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B120E"/>
  <w15:docId w15:val="{5E7405F6-A600-4E6A-83D7-C636D597C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937609">
      <w:bodyDiv w:val="1"/>
      <w:marLeft w:val="0"/>
      <w:marRight w:val="0"/>
      <w:marTop w:val="0"/>
      <w:marBottom w:val="0"/>
      <w:divBdr>
        <w:top w:val="none" w:sz="0" w:space="0" w:color="auto"/>
        <w:left w:val="none" w:sz="0" w:space="0" w:color="auto"/>
        <w:bottom w:val="none" w:sz="0" w:space="0" w:color="auto"/>
        <w:right w:val="none" w:sz="0" w:space="0" w:color="auto"/>
      </w:divBdr>
    </w:div>
    <w:div w:id="9867138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8zXXWKxUepV7QeoZYojAkNI37A==">AMUW2mWqxm+A5KuXtq0c/A+vVbGqtIGiWSAFWvfv5DMQhD129Chj5YHCd+xnHwPMDJXvdhBk6FFJ/NMcEgzPSOY4pEPAeLtwYrNutox6iwsfiKeN9ER1kSpgCQb2VlilOdUJXhRbEJZn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4345</Words>
  <Characters>24772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Donna Wyatt</cp:lastModifiedBy>
  <cp:revision>4</cp:revision>
  <dcterms:created xsi:type="dcterms:W3CDTF">2024-02-27T16:23:00Z</dcterms:created>
  <dcterms:modified xsi:type="dcterms:W3CDTF">2024-06-25T14:28:00Z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